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B1015" w14:textId="597FFC06" w:rsidR="009E01C8" w:rsidRPr="009E01C8" w:rsidRDefault="008907EB" w:rsidP="009E01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 A W     C O M M I T T E E     </w:t>
      </w:r>
      <w:r w:rsidR="009E01C8" w:rsidRPr="009E01C8">
        <w:rPr>
          <w:rFonts w:ascii="Times New Roman" w:hAnsi="Times New Roman"/>
          <w:b/>
          <w:sz w:val="32"/>
          <w:szCs w:val="32"/>
        </w:rPr>
        <w:t>A G E N D A</w:t>
      </w:r>
    </w:p>
    <w:p w14:paraId="479DAE23" w14:textId="77777777" w:rsidR="009E01C8" w:rsidRPr="009E01C8" w:rsidRDefault="009E01C8" w:rsidP="009E01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695"/>
        <w:gridCol w:w="2340"/>
        <w:gridCol w:w="8730"/>
      </w:tblGrid>
      <w:tr w:rsidR="00BE386D" w:rsidRPr="000F6C18" w14:paraId="1FE61BC1" w14:textId="77777777" w:rsidTr="0031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07FC9F" w14:textId="3830E0D2" w:rsidR="00BE386D" w:rsidRPr="000F6C18" w:rsidRDefault="00311D71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Monday, Oct. 22</w:t>
            </w:r>
          </w:p>
          <w:p w14:paraId="5841B88E" w14:textId="77777777" w:rsidR="00BE386D" w:rsidRPr="000F6C18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0" w:type="dxa"/>
            <w:gridSpan w:val="2"/>
          </w:tcPr>
          <w:p w14:paraId="6C51F9B9" w14:textId="77777777" w:rsidR="00BE386D" w:rsidRPr="000F6C18" w:rsidRDefault="00BE386D" w:rsidP="00022EC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C05" w:rsidRPr="000F6C18" w14:paraId="0482ED84" w14:textId="77777777" w:rsidTr="0042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C9D82A7" w14:textId="69BB158C" w:rsidR="008B4C05" w:rsidRPr="000F6C18" w:rsidRDefault="00311D71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am – 9:00 am</w:t>
            </w:r>
          </w:p>
        </w:tc>
        <w:tc>
          <w:tcPr>
            <w:tcW w:w="11070" w:type="dxa"/>
            <w:gridSpan w:val="2"/>
          </w:tcPr>
          <w:p w14:paraId="3D3947EB" w14:textId="666F281C" w:rsidR="00162241" w:rsidRDefault="00311D71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 Committee Breakfast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 xml:space="preserve"> (Marina Vista)</w:t>
            </w:r>
          </w:p>
          <w:p w14:paraId="271C28F0" w14:textId="0D73E142" w:rsidR="00311D71" w:rsidRDefault="00660DCC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Sponsored by Husch Blackwell</w:t>
            </w:r>
          </w:p>
          <w:p w14:paraId="51AA120A" w14:textId="7470D159" w:rsidR="00660DCC" w:rsidRPr="00660DCC" w:rsidRDefault="00660DCC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4C05" w:rsidRPr="000F6C18" w14:paraId="111F3023" w14:textId="77777777" w:rsidTr="004211F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DDE994D" w14:textId="2BF1543D" w:rsidR="008B4C05" w:rsidRPr="000F6C18" w:rsidRDefault="00311D71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10:00 am</w:t>
            </w:r>
          </w:p>
        </w:tc>
        <w:tc>
          <w:tcPr>
            <w:tcW w:w="11070" w:type="dxa"/>
            <w:gridSpan w:val="2"/>
          </w:tcPr>
          <w:p w14:paraId="6F869604" w14:textId="7BB43DA4" w:rsidR="008B4C05" w:rsidRPr="008F3C01" w:rsidRDefault="008B4C05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C18">
              <w:rPr>
                <w:rFonts w:ascii="Times New Roman" w:hAnsi="Times New Roman"/>
                <w:b/>
                <w:sz w:val="24"/>
                <w:szCs w:val="24"/>
              </w:rPr>
              <w:t>Law Committee Meeting</w:t>
            </w:r>
            <w:r w:rsidR="008F3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(Marina Vista)</w:t>
            </w:r>
          </w:p>
          <w:p w14:paraId="4FABE93A" w14:textId="035BB049" w:rsidR="00162241" w:rsidRPr="000F6C18" w:rsidRDefault="00162241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C05" w:rsidRPr="000F6C18" w14:paraId="0493B108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866EED" w14:textId="77777777" w:rsidR="008B4C05" w:rsidRPr="000F6C18" w:rsidRDefault="008B4C05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5A6D7C" w14:textId="443F9DE8" w:rsidR="008B4C05" w:rsidRPr="000F6C18" w:rsidRDefault="00311D71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9:15 am</w:t>
            </w:r>
          </w:p>
        </w:tc>
        <w:tc>
          <w:tcPr>
            <w:tcW w:w="8730" w:type="dxa"/>
          </w:tcPr>
          <w:p w14:paraId="49702E36" w14:textId="77777777" w:rsidR="008B4C05" w:rsidRDefault="008B4C05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C18">
              <w:rPr>
                <w:rFonts w:ascii="Times New Roman" w:hAnsi="Times New Roman"/>
                <w:i/>
                <w:sz w:val="24"/>
                <w:szCs w:val="24"/>
              </w:rPr>
              <w:t>Call to Order, Introductions, Antitrust Statement, Privileged Communication Statement, and Approval of Previous Minutes</w:t>
            </w:r>
          </w:p>
          <w:p w14:paraId="7C2723C2" w14:textId="19360BD2" w:rsidR="00162241" w:rsidRPr="000F6C18" w:rsidRDefault="00162241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4930" w:rsidRPr="000F6C18" w14:paraId="25BB9E29" w14:textId="77777777" w:rsidTr="00A511EB">
        <w:tc>
          <w:tcPr>
            <w:tcW w:w="2695" w:type="dxa"/>
          </w:tcPr>
          <w:p w14:paraId="539E4D30" w14:textId="77777777" w:rsidR="001F4930" w:rsidRPr="000F6C18" w:rsidRDefault="001F4930" w:rsidP="004211FB">
            <w:pPr>
              <w:pStyle w:val="NormalWeb"/>
              <w:spacing w:before="0" w:beforeAutospacing="0" w:after="0" w:afterAutospacing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B041E0C" w14:textId="1571489E" w:rsidR="001F4930" w:rsidRDefault="00311D71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  <w:r w:rsidR="0042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 – 10</w:t>
            </w:r>
            <w:r w:rsidR="00E05854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14:paraId="156A24FC" w14:textId="59C8635E" w:rsidR="001F4930" w:rsidRPr="004211FB" w:rsidRDefault="009A108F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 xml:space="preserve">Federal, </w:t>
            </w:r>
            <w:r w:rsidR="001F4930" w:rsidRPr="004211FB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, and ORCC</w:t>
            </w:r>
            <w:r w:rsidR="001F4930" w:rsidRPr="004211FB">
              <w:rPr>
                <w:rFonts w:ascii="Times New Roman" w:hAnsi="Times New Roman"/>
                <w:i/>
                <w:sz w:val="24"/>
                <w:szCs w:val="24"/>
              </w:rPr>
              <w:t xml:space="preserve"> Update</w:t>
            </w:r>
          </w:p>
          <w:p w14:paraId="6801BCF9" w14:textId="4A861897" w:rsidR="001F4930" w:rsidRPr="001F4930" w:rsidRDefault="001F4930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1D71" w:rsidRPr="000F6C18" w14:paraId="31C4CFC2" w14:textId="77777777" w:rsidTr="0042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157B87" w14:textId="05DC57D2" w:rsidR="00311D71" w:rsidRDefault="00311D71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am – noon</w:t>
            </w:r>
          </w:p>
          <w:p w14:paraId="30FB3495" w14:textId="64396646" w:rsidR="00311D71" w:rsidRPr="000F6C18" w:rsidRDefault="00311D71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0" w:type="dxa"/>
            <w:gridSpan w:val="2"/>
          </w:tcPr>
          <w:p w14:paraId="6483DD11" w14:textId="43D6C455" w:rsidR="00311D71" w:rsidRPr="00311D71" w:rsidRDefault="00311D71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D71">
              <w:rPr>
                <w:rFonts w:ascii="Times New Roman" w:hAnsi="Times New Roman"/>
                <w:b/>
                <w:sz w:val="24"/>
                <w:szCs w:val="24"/>
              </w:rPr>
              <w:t>Law Committee Roundtables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 xml:space="preserve"> (Marina Vista, Plaza Room, &amp; Board Room)</w:t>
            </w:r>
          </w:p>
        </w:tc>
      </w:tr>
      <w:tr w:rsidR="008B4C05" w:rsidRPr="000F6C18" w14:paraId="77617136" w14:textId="77777777" w:rsidTr="00A51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663259C" w14:textId="77777777" w:rsidR="008B4C05" w:rsidRPr="000F6C18" w:rsidRDefault="008B4C05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678D5E" w14:textId="662B5426" w:rsidR="0031291A" w:rsidRDefault="00311D71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11:00 am</w:t>
            </w:r>
          </w:p>
          <w:p w14:paraId="04A6AD3D" w14:textId="14FF9799" w:rsidR="00311D71" w:rsidRPr="000F6C18" w:rsidRDefault="00311D71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116F8A3" w14:textId="6652607B" w:rsidR="00FF0BCA" w:rsidRDefault="00FF0BCA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Roundtable I: </w:t>
            </w:r>
            <w:r w:rsidRPr="00171C2A">
              <w:rPr>
                <w:rFonts w:ascii="Times New Roman" w:hAnsi="Times New Roman"/>
                <w:i/>
                <w:sz w:val="24"/>
                <w:szCs w:val="24"/>
              </w:rPr>
              <w:t>Privacy + Cybersecurity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(Marina Vista)</w:t>
            </w:r>
          </w:p>
          <w:p w14:paraId="694D2642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C18FCA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Roundtable II: Marketing in the 21</w:t>
            </w:r>
            <w:r w:rsidRPr="001215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Century: Avoiding Trouble with Cyber and Social Media Advertising (Plaza Room)</w:t>
            </w:r>
          </w:p>
          <w:p w14:paraId="4FB60735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3F5965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Roundtable III: State Exam Overreach ― Filling the Void Left by the BCFP (Board Room)</w:t>
            </w:r>
          </w:p>
          <w:p w14:paraId="0950AF4A" w14:textId="48F1D8CC" w:rsidR="004211FB" w:rsidRPr="000F6C18" w:rsidRDefault="004211FB" w:rsidP="00FF0B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C05" w:rsidRPr="000F6C18" w14:paraId="07A9C55B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04121D2" w14:textId="629745A3" w:rsidR="008B4C05" w:rsidRPr="000F6C18" w:rsidRDefault="008B4C05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BB6336" w14:textId="345BED09" w:rsidR="008B4C05" w:rsidRPr="000F6C18" w:rsidRDefault="00311D71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AB6">
              <w:rPr>
                <w:rFonts w:ascii="Times New Roman" w:hAnsi="Times New Roman"/>
                <w:sz w:val="24"/>
                <w:szCs w:val="24"/>
              </w:rPr>
              <w:t>am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noon</w:t>
            </w:r>
          </w:p>
        </w:tc>
        <w:tc>
          <w:tcPr>
            <w:tcW w:w="8730" w:type="dxa"/>
          </w:tcPr>
          <w:p w14:paraId="3A5522B3" w14:textId="5B78E22A" w:rsidR="00FF0BCA" w:rsidRDefault="00FF0BCA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Roundtable I: </w:t>
            </w:r>
            <w:r w:rsidRPr="00171C2A">
              <w:rPr>
                <w:rFonts w:ascii="Times New Roman" w:hAnsi="Times New Roman"/>
                <w:i/>
                <w:sz w:val="24"/>
                <w:szCs w:val="24"/>
              </w:rPr>
              <w:t>Privacy + Cybersecurity</w:t>
            </w:r>
            <w:r w:rsidR="00C55F2A">
              <w:rPr>
                <w:rFonts w:ascii="Times New Roman" w:hAnsi="Times New Roman"/>
                <w:i/>
                <w:sz w:val="24"/>
                <w:szCs w:val="24"/>
              </w:rPr>
              <w:t xml:space="preserve"> (Marina Vista)</w:t>
            </w:r>
          </w:p>
          <w:p w14:paraId="6F2110E7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9272FD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Roundtable II: Marketing in the 21</w:t>
            </w:r>
            <w:r w:rsidRPr="001215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Century: Avoiding Trouble with Cyber and Social Media Advertising (Plaza Room)</w:t>
            </w:r>
          </w:p>
          <w:p w14:paraId="27524487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1BC91C" w14:textId="77777777" w:rsidR="00FF0BCA" w:rsidRDefault="00FF0BCA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Roundtable III: State Exam Overreach ― Filling the Void Left by the BCFP (Board Room)</w:t>
            </w:r>
          </w:p>
          <w:p w14:paraId="68D9D413" w14:textId="0270831B" w:rsidR="004211FB" w:rsidRPr="000F6C18" w:rsidRDefault="004211FB" w:rsidP="00FF0B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791AE8A" w14:textId="77777777" w:rsidR="00F82519" w:rsidRDefault="00F82519">
      <w:r>
        <w:rPr>
          <w:b/>
          <w:bCs/>
        </w:rPr>
        <w:br w:type="page"/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695"/>
        <w:gridCol w:w="2340"/>
        <w:gridCol w:w="8730"/>
      </w:tblGrid>
      <w:tr w:rsidR="003D64C6" w:rsidRPr="000F6C18" w14:paraId="0AC80C7F" w14:textId="77777777" w:rsidTr="0042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0B6A1A9" w14:textId="10855EC7" w:rsidR="003D64C6" w:rsidRPr="000F6C18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Noon – 1:00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1070" w:type="dxa"/>
            <w:gridSpan w:val="2"/>
          </w:tcPr>
          <w:p w14:paraId="7EBC9712" w14:textId="344E5CB8" w:rsidR="003D64C6" w:rsidRDefault="003D64C6" w:rsidP="004211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D64C6">
              <w:rPr>
                <w:rFonts w:ascii="Times New Roman" w:hAnsi="Times New Roman"/>
                <w:sz w:val="24"/>
                <w:szCs w:val="24"/>
              </w:rPr>
              <w:t>Law Committee Lunch</w:t>
            </w:r>
            <w:r w:rsidR="00FF0BCA">
              <w:rPr>
                <w:rFonts w:ascii="Times New Roman" w:hAnsi="Times New Roman"/>
                <w:sz w:val="24"/>
                <w:szCs w:val="24"/>
              </w:rPr>
              <w:t xml:space="preserve"> (Garden Veranda)</w:t>
            </w:r>
          </w:p>
          <w:p w14:paraId="543184FF" w14:textId="4A10BA01" w:rsidR="003D64C6" w:rsidRPr="003D64C6" w:rsidRDefault="003D64C6" w:rsidP="004211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191A" w:rsidRPr="000F6C18" w14:paraId="7FDAC0DD" w14:textId="77777777" w:rsidTr="0042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31AD754" w14:textId="111A74FD" w:rsidR="00A3191A" w:rsidRPr="000F6C18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 – 5:30 pm</w:t>
            </w:r>
          </w:p>
        </w:tc>
        <w:tc>
          <w:tcPr>
            <w:tcW w:w="11070" w:type="dxa"/>
            <w:gridSpan w:val="2"/>
          </w:tcPr>
          <w:p w14:paraId="4A98150F" w14:textId="216BFF94" w:rsidR="00A6763A" w:rsidRDefault="003D64C6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4C6">
              <w:rPr>
                <w:rFonts w:ascii="Times New Roman" w:hAnsi="Times New Roman"/>
                <w:b/>
                <w:sz w:val="24"/>
                <w:szCs w:val="24"/>
              </w:rPr>
              <w:t>Law Committee Meeting</w:t>
            </w:r>
            <w:r w:rsidR="00B91F35">
              <w:rPr>
                <w:rFonts w:ascii="Times New Roman" w:hAnsi="Times New Roman"/>
                <w:b/>
                <w:sz w:val="24"/>
                <w:szCs w:val="24"/>
              </w:rPr>
              <w:t xml:space="preserve"> (Marina Vista)</w:t>
            </w:r>
          </w:p>
          <w:p w14:paraId="57C37134" w14:textId="219E2257" w:rsidR="004211FB" w:rsidRPr="003D64C6" w:rsidRDefault="004211FB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4C6" w:rsidRPr="000F6C18" w14:paraId="60A58CA0" w14:textId="77777777" w:rsidTr="00A511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A70943B" w14:textId="77777777" w:rsidR="003D64C6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77A22C" w14:textId="1587F375" w:rsidR="003D64C6" w:rsidRPr="003D64C6" w:rsidRDefault="003D64C6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 – 1:30 pm</w:t>
            </w:r>
          </w:p>
        </w:tc>
        <w:tc>
          <w:tcPr>
            <w:tcW w:w="8730" w:type="dxa"/>
          </w:tcPr>
          <w:p w14:paraId="3744239B" w14:textId="77777777" w:rsidR="003D64C6" w:rsidRPr="004211FB" w:rsidRDefault="003D64C6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Summary of Roundtables</w:t>
            </w:r>
          </w:p>
          <w:p w14:paraId="1BF35235" w14:textId="19F71743" w:rsidR="004211FB" w:rsidRPr="004211FB" w:rsidRDefault="004211FB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64C6" w:rsidRPr="000F6C18" w14:paraId="25E8CC45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953F3AA" w14:textId="77777777" w:rsidR="003D64C6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D1B806" w14:textId="106562A8" w:rsidR="003D64C6" w:rsidRPr="003D64C6" w:rsidRDefault="003D64C6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 pm – 2:30 pm</w:t>
            </w:r>
          </w:p>
        </w:tc>
        <w:tc>
          <w:tcPr>
            <w:tcW w:w="8730" w:type="dxa"/>
          </w:tcPr>
          <w:p w14:paraId="2F1CCA2D" w14:textId="280987A7" w:rsidR="00F37FDD" w:rsidRDefault="009A61F8" w:rsidP="006C7ED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Mortgage Lending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Subcommittee</w:t>
            </w:r>
            <w:r w:rsidR="00A757D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The Use of HELOCs by Some Lenders to Skirt ATR &amp; Similar Limitations,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Guide Compliance Act,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>Proposed B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ill on QM,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eMortgages, </w:t>
            </w:r>
            <w:r w:rsidR="00F37FDD" w:rsidRPr="00AD1548">
              <w:rPr>
                <w:rFonts w:ascii="Times New Roman" w:hAnsi="Times New Roman"/>
                <w:i/>
                <w:sz w:val="24"/>
                <w:szCs w:val="24"/>
              </w:rPr>
              <w:t>Treasury Rep</w:t>
            </w:r>
            <w:r w:rsidR="009B7039">
              <w:rPr>
                <w:rFonts w:ascii="Times New Roman" w:hAnsi="Times New Roman"/>
                <w:i/>
                <w:sz w:val="24"/>
                <w:szCs w:val="24"/>
              </w:rPr>
              <w:t xml:space="preserve">ort </w:t>
            </w:r>
            <w:r w:rsidR="009B7039" w:rsidRPr="00AD154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Mortgage Servicing Issues,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BCFP</w:t>
            </w:r>
            <w:r w:rsidR="00F37FDD" w:rsidRPr="00AD1548">
              <w:rPr>
                <w:rFonts w:ascii="Times New Roman" w:hAnsi="Times New Roman"/>
                <w:i/>
                <w:sz w:val="24"/>
                <w:szCs w:val="24"/>
              </w:rPr>
              <w:t xml:space="preserve"> Supervisory Highlights – Mortgage Servicing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, and Application of S</w:t>
            </w:r>
            <w:r w:rsidR="00F37FDD" w:rsidRPr="00AD1548">
              <w:rPr>
                <w:rFonts w:ascii="Times New Roman" w:hAnsi="Times New Roman"/>
                <w:i/>
                <w:sz w:val="24"/>
                <w:szCs w:val="24"/>
              </w:rPr>
              <w:t xml:space="preserve">afety and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Soundness to N</w:t>
            </w:r>
            <w:r w:rsidR="00F37FDD" w:rsidRPr="00AD1548">
              <w:rPr>
                <w:rFonts w:ascii="Times New Roman" w:hAnsi="Times New Roman"/>
                <w:i/>
                <w:sz w:val="24"/>
                <w:szCs w:val="24"/>
              </w:rPr>
              <w:t>on-banks</w:t>
            </w:r>
          </w:p>
          <w:p w14:paraId="54B7B006" w14:textId="4C16C8F9" w:rsidR="004211FB" w:rsidRPr="004211FB" w:rsidRDefault="004211FB" w:rsidP="00F37FD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64C6" w:rsidRPr="000F6C18" w14:paraId="62586FE6" w14:textId="77777777" w:rsidTr="00A511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AEF3231" w14:textId="77777777" w:rsidR="003D64C6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656454" w14:textId="7DB0C4CF" w:rsidR="003D64C6" w:rsidRDefault="003D64C6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pm – 3:30 pm</w:t>
            </w:r>
          </w:p>
        </w:tc>
        <w:tc>
          <w:tcPr>
            <w:tcW w:w="8730" w:type="dxa"/>
          </w:tcPr>
          <w:p w14:paraId="7A01CD75" w14:textId="3BF5C453" w:rsidR="003D64C6" w:rsidRPr="009A61F8" w:rsidRDefault="009A61F8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61F8">
              <w:rPr>
                <w:rFonts w:ascii="Times New Roman" w:hAnsi="Times New Roman"/>
                <w:i/>
                <w:sz w:val="24"/>
                <w:szCs w:val="24"/>
              </w:rPr>
              <w:t>Emerging Issues Subcommittee</w:t>
            </w:r>
            <w:r w:rsidR="00A757D1">
              <w:rPr>
                <w:rFonts w:ascii="Times New Roman" w:hAnsi="Times New Roman"/>
                <w:i/>
                <w:sz w:val="24"/>
                <w:szCs w:val="24"/>
              </w:rPr>
              <w:t>: Convenience Fees, TCPA Update, FinTech Updates, “Uncons</w:t>
            </w:r>
            <w:r w:rsidR="00694A1B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A757D1">
              <w:rPr>
                <w:rFonts w:ascii="Times New Roman" w:hAnsi="Times New Roman"/>
                <w:i/>
                <w:sz w:val="24"/>
                <w:szCs w:val="24"/>
              </w:rPr>
              <w:t xml:space="preserve">ionability” of Interest Rates,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Brief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Overview of </w:t>
            </w:r>
            <w:r w:rsidR="009B7039">
              <w:rPr>
                <w:rFonts w:ascii="Times New Roman" w:hAnsi="Times New Roman"/>
                <w:i/>
                <w:sz w:val="24"/>
                <w:szCs w:val="24"/>
              </w:rPr>
              <w:t>CA Privacy Act &amp;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 xml:space="preserve"> GDPR Update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, and Non-brick and Mortar Dealership M</w:t>
            </w:r>
            <w:r w:rsidR="009B7039">
              <w:rPr>
                <w:rFonts w:ascii="Times New Roman" w:hAnsi="Times New Roman"/>
                <w:i/>
                <w:sz w:val="24"/>
                <w:szCs w:val="24"/>
              </w:rPr>
              <w:t>odels</w:t>
            </w:r>
          </w:p>
          <w:p w14:paraId="4DC6E553" w14:textId="39151CE2" w:rsidR="004211FB" w:rsidRPr="004211FB" w:rsidRDefault="004211FB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64C6" w:rsidRPr="000F6C18" w14:paraId="34361DED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247F780" w14:textId="77777777" w:rsidR="003D64C6" w:rsidRDefault="003D64C6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EEB3C1" w14:textId="5EFA246F" w:rsidR="003D64C6" w:rsidRDefault="003D64C6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pm – 4:00 pm</w:t>
            </w:r>
          </w:p>
        </w:tc>
        <w:tc>
          <w:tcPr>
            <w:tcW w:w="8730" w:type="dxa"/>
          </w:tcPr>
          <w:p w14:paraId="11E45B0D" w14:textId="77777777" w:rsidR="003D64C6" w:rsidRPr="004211FB" w:rsidRDefault="009A108F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Break</w:t>
            </w:r>
          </w:p>
          <w:p w14:paraId="2972CD2E" w14:textId="32340D06" w:rsidR="004211FB" w:rsidRPr="004211FB" w:rsidRDefault="004211FB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108F" w:rsidRPr="000F6C18" w14:paraId="22BE7B44" w14:textId="77777777" w:rsidTr="00A511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6D5EFAC" w14:textId="77777777" w:rsidR="009A108F" w:rsidRDefault="009A108F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585487" w14:textId="390B35EC" w:rsidR="009A108F" w:rsidRDefault="009A108F" w:rsidP="004211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 – 5:00 pm</w:t>
            </w:r>
          </w:p>
        </w:tc>
        <w:tc>
          <w:tcPr>
            <w:tcW w:w="8730" w:type="dxa"/>
          </w:tcPr>
          <w:p w14:paraId="2F028F0D" w14:textId="7B92F440" w:rsidR="00F37FDD" w:rsidRDefault="009A61F8" w:rsidP="009A61F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Payment Card Subcommittee</w:t>
            </w:r>
            <w:r w:rsidR="001A527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37FDD">
              <w:rPr>
                <w:rFonts w:ascii="Times New Roman" w:hAnsi="Times New Roman"/>
                <w:i/>
                <w:sz w:val="24"/>
                <w:szCs w:val="24"/>
              </w:rPr>
              <w:t>U.S. Supreme Court Upholds Anti-Steering Policies, Visa/Mastercard Reach Settlement with Merchants, BCFP Settles with Citibank</w:t>
            </w:r>
            <w:r w:rsidR="009B7039">
              <w:rPr>
                <w:rFonts w:ascii="Times New Roman" w:hAnsi="Times New Roman"/>
                <w:i/>
                <w:sz w:val="24"/>
                <w:szCs w:val="24"/>
              </w:rPr>
              <w:t>, FTC Settles with NetSpend, OCC Unauthorized Account Review Update, Arizona Supreme Court Rules on Optional Acceleration Clauses, FRB Report on Credit Card Profitability, Fintech, and Madden/TrueCreditor/VWM Update</w:t>
            </w:r>
          </w:p>
          <w:p w14:paraId="4FAFB4F8" w14:textId="0085BA39" w:rsidR="004211FB" w:rsidRPr="004211FB" w:rsidRDefault="004211FB" w:rsidP="009B703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108F" w:rsidRPr="000F6C18" w14:paraId="297FBD33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E50CBF0" w14:textId="77777777" w:rsidR="009A108F" w:rsidRDefault="009A108F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AC6C83" w14:textId="27753161" w:rsidR="009A108F" w:rsidRDefault="009A108F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 pm – 5:30 pm</w:t>
            </w:r>
          </w:p>
        </w:tc>
        <w:tc>
          <w:tcPr>
            <w:tcW w:w="8730" w:type="dxa"/>
          </w:tcPr>
          <w:p w14:paraId="685BA6AE" w14:textId="02D79F4A" w:rsidR="009A108F" w:rsidRPr="004211FB" w:rsidRDefault="009A108F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FB">
              <w:rPr>
                <w:rFonts w:ascii="Times New Roman" w:hAnsi="Times New Roman"/>
                <w:i/>
                <w:sz w:val="24"/>
                <w:szCs w:val="24"/>
              </w:rPr>
              <w:t>Debt Collection Working Group</w:t>
            </w:r>
          </w:p>
          <w:p w14:paraId="1DCBAB85" w14:textId="02112F99" w:rsidR="004211FB" w:rsidRPr="004211FB" w:rsidRDefault="004211FB" w:rsidP="004211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195A" w:rsidRPr="000F6C18" w14:paraId="6B30DF13" w14:textId="77777777" w:rsidTr="00311D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DE4044" w14:textId="61BFEBEA" w:rsidR="00FE195A" w:rsidRDefault="004211FB" w:rsidP="00A3191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5:30 pm – 7:00</w:t>
            </w:r>
            <w:r w:rsidR="007D034B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070" w:type="dxa"/>
            <w:gridSpan w:val="2"/>
          </w:tcPr>
          <w:p w14:paraId="1CBD6097" w14:textId="0E7634C8" w:rsidR="00FE195A" w:rsidRDefault="004211FB" w:rsidP="00A3191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 Reception</w:t>
            </w:r>
            <w:r w:rsidR="007A4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(Pool</w:t>
            </w:r>
            <w:r w:rsidR="00660DCC">
              <w:rPr>
                <w:rFonts w:ascii="Times New Roman" w:hAnsi="Times New Roman"/>
                <w:b/>
                <w:sz w:val="24"/>
                <w:szCs w:val="24"/>
              </w:rPr>
              <w:t>side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E541831" w14:textId="78E24D53" w:rsidR="00A6763A" w:rsidRDefault="00A6763A" w:rsidP="00A3191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1FB" w:rsidRPr="000F6C18" w14:paraId="7F99B0F8" w14:textId="77777777" w:rsidTr="0031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670A189" w14:textId="2E12143F" w:rsidR="004211FB" w:rsidRDefault="004211FB" w:rsidP="00A3191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 pm – 8:30 pm</w:t>
            </w:r>
          </w:p>
        </w:tc>
        <w:tc>
          <w:tcPr>
            <w:tcW w:w="11070" w:type="dxa"/>
            <w:gridSpan w:val="2"/>
          </w:tcPr>
          <w:p w14:paraId="321BA721" w14:textId="77777777" w:rsidR="004211FB" w:rsidRDefault="004211FB" w:rsidP="00A3191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 Committee Dinner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 xml:space="preserve"> (Ballroom Terrace)</w:t>
            </w:r>
          </w:p>
          <w:p w14:paraId="7518D933" w14:textId="77777777" w:rsidR="00660DCC" w:rsidRDefault="00660DCC" w:rsidP="00A3191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Sponsored by Hudson Cook</w:t>
            </w:r>
          </w:p>
          <w:p w14:paraId="69F1E2E1" w14:textId="70F15362" w:rsidR="00660DCC" w:rsidRPr="00660DCC" w:rsidRDefault="00660DCC" w:rsidP="00A3191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9EEE458" w14:textId="74A38495" w:rsidR="0031291A" w:rsidRDefault="0031291A"/>
    <w:p w14:paraId="242D2982" w14:textId="77777777" w:rsidR="00F82519" w:rsidRDefault="00F82519">
      <w:r>
        <w:rPr>
          <w:b/>
          <w:bCs/>
        </w:rPr>
        <w:br w:type="page"/>
      </w:r>
    </w:p>
    <w:tbl>
      <w:tblPr>
        <w:tblStyle w:val="GridTable6Colorful-Accent1"/>
        <w:tblW w:w="13855" w:type="dxa"/>
        <w:tblLook w:val="04A0" w:firstRow="1" w:lastRow="0" w:firstColumn="1" w:lastColumn="0" w:noHBand="0" w:noVBand="1"/>
      </w:tblPr>
      <w:tblGrid>
        <w:gridCol w:w="2695"/>
        <w:gridCol w:w="2340"/>
        <w:gridCol w:w="8820"/>
      </w:tblGrid>
      <w:tr w:rsidR="00BE386D" w:rsidRPr="00C42365" w14:paraId="55C6B794" w14:textId="77777777" w:rsidTr="0031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F379E61" w14:textId="5AE1D174" w:rsidR="00BE386D" w:rsidRPr="00C42365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Tuesday, </w:t>
            </w:r>
            <w:r w:rsidR="004211FB">
              <w:rPr>
                <w:rFonts w:ascii="Times New Roman" w:hAnsi="Times New Roman"/>
                <w:sz w:val="24"/>
                <w:szCs w:val="24"/>
                <w:u w:val="single"/>
              </w:rPr>
              <w:t>Oct. 23</w:t>
            </w:r>
          </w:p>
          <w:p w14:paraId="6B471F1B" w14:textId="77777777" w:rsidR="00BE386D" w:rsidRPr="00C42365" w:rsidRDefault="00BE386D" w:rsidP="0016224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2"/>
          </w:tcPr>
          <w:p w14:paraId="22814F2A" w14:textId="77777777" w:rsidR="00BE386D" w:rsidRPr="00C42365" w:rsidRDefault="00BE386D" w:rsidP="00022EC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04608" w:rsidRPr="00C42365" w14:paraId="12EF7383" w14:textId="77777777" w:rsidTr="0031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C9D1BA3" w14:textId="7039F347" w:rsidR="00204608" w:rsidRPr="00C42365" w:rsidRDefault="00FC5118" w:rsidP="00332F2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6041">
              <w:rPr>
                <w:rFonts w:ascii="Times New Roman" w:hAnsi="Times New Roman"/>
                <w:sz w:val="24"/>
                <w:szCs w:val="24"/>
              </w:rPr>
              <w:t>:00</w:t>
            </w:r>
            <w:r w:rsidR="007A41B4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="004211FB">
              <w:rPr>
                <w:rFonts w:ascii="Times New Roman" w:hAnsi="Times New Roman"/>
                <w:sz w:val="24"/>
                <w:szCs w:val="24"/>
              </w:rPr>
              <w:t xml:space="preserve"> – 8:30</w:t>
            </w:r>
            <w:r w:rsidR="0033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608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11160" w:type="dxa"/>
            <w:gridSpan w:val="2"/>
          </w:tcPr>
          <w:p w14:paraId="27CFD1A2" w14:textId="2D09A933" w:rsidR="00204608" w:rsidRPr="00FC5118" w:rsidRDefault="004211FB" w:rsidP="00FC5118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  <w:r w:rsidR="00660DCC">
              <w:rPr>
                <w:rFonts w:ascii="Times New Roman" w:hAnsi="Times New Roman"/>
                <w:b/>
                <w:sz w:val="24"/>
                <w:szCs w:val="24"/>
              </w:rPr>
              <w:t xml:space="preserve"> (Salon 3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239EABF" w14:textId="6CF255BB" w:rsidR="00204608" w:rsidRPr="00C42365" w:rsidRDefault="00204608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E2A" w:rsidRPr="00C42365" w14:paraId="3E285DF8" w14:textId="77777777" w:rsidTr="0031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BA51537" w14:textId="79150041" w:rsidR="00086E2A" w:rsidRPr="00C42365" w:rsidRDefault="00086E2A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42365">
              <w:rPr>
                <w:rFonts w:ascii="Times New Roman" w:hAnsi="Times New Roman"/>
                <w:sz w:val="24"/>
                <w:szCs w:val="24"/>
              </w:rPr>
              <w:t>8:30</w:t>
            </w:r>
            <w:r w:rsidR="007A41B4">
              <w:rPr>
                <w:rFonts w:ascii="Times New Roman" w:hAnsi="Times New Roman"/>
                <w:sz w:val="24"/>
                <w:szCs w:val="24"/>
              </w:rPr>
              <w:t xml:space="preserve"> am</w:t>
            </w:r>
            <w:r w:rsidR="00FC51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11FB">
              <w:rPr>
                <w:rFonts w:ascii="Times New Roman" w:hAnsi="Times New Roman"/>
                <w:sz w:val="24"/>
                <w:szCs w:val="24"/>
              </w:rPr>
              <w:t>10:00 am</w:t>
            </w:r>
          </w:p>
        </w:tc>
        <w:tc>
          <w:tcPr>
            <w:tcW w:w="11160" w:type="dxa"/>
            <w:gridSpan w:val="2"/>
          </w:tcPr>
          <w:p w14:paraId="7F1ECD76" w14:textId="7664C09E" w:rsidR="00086E2A" w:rsidRDefault="004211FB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Opening General Session w/ Stephen Hayes, Editor in Chief, The Weekly Standard</w:t>
            </w:r>
            <w:r w:rsidR="00660DCC">
              <w:rPr>
                <w:rFonts w:ascii="Times New Roman" w:hAnsi="Times New Roman"/>
                <w:b/>
                <w:sz w:val="24"/>
                <w:szCs w:val="24"/>
              </w:rPr>
              <w:t xml:space="preserve"> (Salons 1-2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72B960D" w14:textId="354F30BB" w:rsidR="002622BF" w:rsidRPr="003A312B" w:rsidRDefault="002622BF" w:rsidP="00311D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DCC" w:rsidRPr="00C42365" w14:paraId="2CD91CCF" w14:textId="77777777" w:rsidTr="0031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A2D65F5" w14:textId="2BE4B376" w:rsidR="00660DCC" w:rsidRPr="00C42365" w:rsidRDefault="00660DCC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am – 10:15 am</w:t>
            </w:r>
          </w:p>
        </w:tc>
        <w:tc>
          <w:tcPr>
            <w:tcW w:w="11160" w:type="dxa"/>
            <w:gridSpan w:val="2"/>
          </w:tcPr>
          <w:p w14:paraId="4BB1F252" w14:textId="77777777" w:rsidR="00660DCC" w:rsidRDefault="00660DCC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14:paraId="0AAD13B1" w14:textId="183F33C6" w:rsidR="00660DCC" w:rsidRDefault="00660DCC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1FB" w:rsidRPr="00C42365" w14:paraId="02E4DA72" w14:textId="77777777" w:rsidTr="00311D71">
        <w:tc>
          <w:tcPr>
            <w:tcW w:w="2695" w:type="dxa"/>
          </w:tcPr>
          <w:p w14:paraId="42E1824B" w14:textId="429B5851" w:rsidR="004211FB" w:rsidRPr="00C42365" w:rsidRDefault="004211FB" w:rsidP="004211FB">
            <w:pPr>
              <w:pStyle w:val="NormalWeb"/>
              <w:spacing w:before="0" w:beforeAutospacing="0" w:after="0" w:afterAutospacing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 – 11:15 am</w:t>
            </w:r>
          </w:p>
        </w:tc>
        <w:tc>
          <w:tcPr>
            <w:tcW w:w="11160" w:type="dxa"/>
            <w:gridSpan w:val="2"/>
          </w:tcPr>
          <w:p w14:paraId="07388103" w14:textId="213CC4AE" w:rsidR="004211FB" w:rsidRDefault="004211F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General Session: </w:t>
            </w:r>
            <w:r w:rsidR="00E05854">
              <w:rPr>
                <w:rFonts w:ascii="Times New Roman" w:hAnsi="Times New Roman"/>
                <w:b/>
                <w:sz w:val="24"/>
                <w:szCs w:val="24"/>
              </w:rPr>
              <w:t>Federal &amp; State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Update</w:t>
            </w:r>
            <w:r w:rsidR="00660DCC">
              <w:rPr>
                <w:rFonts w:ascii="Times New Roman" w:hAnsi="Times New Roman"/>
                <w:b/>
                <w:sz w:val="24"/>
                <w:szCs w:val="24"/>
              </w:rPr>
              <w:t xml:space="preserve"> (Salons 1-2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05047F1" w14:textId="5668A2C0" w:rsidR="004211FB" w:rsidRDefault="004211F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E2A" w:rsidRPr="00C42365" w14:paraId="6BA2FBFD" w14:textId="77777777" w:rsidTr="0031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DB058A" w14:textId="767A1C8C" w:rsidR="00086E2A" w:rsidRDefault="00E05854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4211FB">
              <w:rPr>
                <w:rFonts w:ascii="Times New Roman" w:hAnsi="Times New Roman"/>
                <w:sz w:val="24"/>
                <w:szCs w:val="24"/>
              </w:rPr>
              <w:t>15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1FB">
              <w:rPr>
                <w:rFonts w:ascii="Times New Roman" w:hAnsi="Times New Roman"/>
                <w:sz w:val="24"/>
                <w:szCs w:val="24"/>
              </w:rPr>
              <w:t>am  – 12:30 pm</w:t>
            </w:r>
          </w:p>
          <w:p w14:paraId="2B1CAE4E" w14:textId="1F5AAE3C" w:rsidR="0031291A" w:rsidRPr="00C42365" w:rsidRDefault="0031291A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2"/>
          </w:tcPr>
          <w:p w14:paraId="0657A6B4" w14:textId="7D436316" w:rsidR="0031291A" w:rsidRPr="00531B70" w:rsidRDefault="004E00EF" w:rsidP="00305363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Law Committee Meeting</w:t>
            </w:r>
            <w:r w:rsidR="00C55F2A">
              <w:rPr>
                <w:rFonts w:ascii="Times New Roman" w:hAnsi="Times New Roman"/>
                <w:b/>
                <w:sz w:val="24"/>
                <w:szCs w:val="24"/>
              </w:rPr>
              <w:t xml:space="preserve"> (Marina Vista)</w:t>
            </w:r>
          </w:p>
        </w:tc>
      </w:tr>
      <w:tr w:rsidR="00305363" w:rsidRPr="00C42365" w14:paraId="5CBF178F" w14:textId="77777777" w:rsidTr="00A51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A87751F" w14:textId="77777777" w:rsidR="00305363" w:rsidRDefault="00305363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77C685" w14:textId="6E8D066A" w:rsidR="00305363" w:rsidRPr="00A511EB" w:rsidRDefault="00A511EB" w:rsidP="0030536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 am – 12:30 pm</w:t>
            </w:r>
          </w:p>
        </w:tc>
        <w:tc>
          <w:tcPr>
            <w:tcW w:w="8820" w:type="dxa"/>
          </w:tcPr>
          <w:p w14:paraId="56865BE2" w14:textId="532B1D5F" w:rsidR="00A73104" w:rsidRDefault="00305363" w:rsidP="00A731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363">
              <w:rPr>
                <w:rFonts w:ascii="Times New Roman" w:hAnsi="Times New Roman"/>
                <w:i/>
                <w:sz w:val="24"/>
                <w:szCs w:val="24"/>
              </w:rPr>
              <w:t>Vehicle Finance Subcommittee:</w:t>
            </w:r>
            <w:r w:rsidRPr="003053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73104" w:rsidRPr="00A73104">
              <w:rPr>
                <w:rFonts w:ascii="Times New Roman" w:hAnsi="Times New Roman"/>
                <w:i/>
                <w:sz w:val="24"/>
                <w:szCs w:val="24"/>
              </w:rPr>
              <w:t xml:space="preserve">Connecticut, MLA update, NYDFS Fair Lending Guidance, Mass. Small Loan Licensing, Armata vs. </w:t>
            </w:r>
            <w:r w:rsidR="00A857FA">
              <w:rPr>
                <w:rFonts w:ascii="Times New Roman" w:hAnsi="Times New Roman"/>
                <w:i/>
                <w:sz w:val="24"/>
                <w:szCs w:val="24"/>
              </w:rPr>
              <w:t>Target Corp. Mass., New Jersey Lease Termination, and Enforcement A</w:t>
            </w:r>
            <w:r w:rsidR="00A73104" w:rsidRPr="00A73104">
              <w:rPr>
                <w:rFonts w:ascii="Times New Roman" w:hAnsi="Times New Roman"/>
                <w:i/>
                <w:sz w:val="24"/>
                <w:szCs w:val="24"/>
              </w:rPr>
              <w:t>ctions</w:t>
            </w:r>
          </w:p>
          <w:p w14:paraId="49A51262" w14:textId="60EBF0EB" w:rsidR="00A73104" w:rsidRPr="00A73104" w:rsidRDefault="00A73104" w:rsidP="00A731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6E2A" w:rsidRPr="00C42365" w14:paraId="7EF990F2" w14:textId="77777777" w:rsidTr="0031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939EB89" w14:textId="58459447" w:rsidR="00086E2A" w:rsidRPr="00C42365" w:rsidRDefault="004211FB" w:rsidP="004211F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  <w:r w:rsidR="00A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pm – </w:t>
            </w:r>
            <w:r w:rsidR="004E00EF">
              <w:rPr>
                <w:rFonts w:ascii="Times New Roman" w:hAnsi="Times New Roman"/>
                <w:sz w:val="24"/>
                <w:szCs w:val="24"/>
              </w:rPr>
              <w:t>1</w:t>
            </w:r>
            <w:r w:rsidR="00A857FA">
              <w:rPr>
                <w:rFonts w:ascii="Times New Roman" w:hAnsi="Times New Roman"/>
                <w:sz w:val="24"/>
                <w:szCs w:val="24"/>
              </w:rPr>
              <w:t>:30</w:t>
            </w:r>
            <w:r w:rsidR="004E00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160" w:type="dxa"/>
            <w:gridSpan w:val="2"/>
          </w:tcPr>
          <w:p w14:paraId="2A7B6B39" w14:textId="1083E1A5" w:rsidR="00086E2A" w:rsidRPr="003C2D88" w:rsidRDefault="004211FB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Networking Lunch</w:t>
            </w:r>
            <w:r w:rsidR="00FF0BCA">
              <w:rPr>
                <w:rFonts w:ascii="Times New Roman" w:hAnsi="Times New Roman"/>
                <w:b/>
                <w:sz w:val="24"/>
                <w:szCs w:val="24"/>
              </w:rPr>
              <w:t xml:space="preserve"> (Tennis Court)</w:t>
            </w:r>
          </w:p>
          <w:p w14:paraId="4E0DB585" w14:textId="0D69AF6C" w:rsidR="0031291A" w:rsidRPr="00C42365" w:rsidRDefault="0031291A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E2A" w:rsidRPr="00C42365" w14:paraId="07327E37" w14:textId="77777777" w:rsidTr="0031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73A87C1" w14:textId="66587D98" w:rsidR="00086E2A" w:rsidRPr="00C42365" w:rsidRDefault="004E00EF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1FB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1B4"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 w:rsidR="004211FB">
              <w:rPr>
                <w:rFonts w:ascii="Times New Roman" w:hAnsi="Times New Roman"/>
                <w:sz w:val="24"/>
                <w:szCs w:val="24"/>
              </w:rPr>
              <w:t>– 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11160" w:type="dxa"/>
            <w:gridSpan w:val="2"/>
          </w:tcPr>
          <w:p w14:paraId="68F36E14" w14:textId="76799E73" w:rsidR="00086E2A" w:rsidRPr="00096DBF" w:rsidRDefault="00086E2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42365">
              <w:rPr>
                <w:rFonts w:ascii="Times New Roman" w:hAnsi="Times New Roman"/>
                <w:b/>
                <w:sz w:val="24"/>
                <w:szCs w:val="24"/>
              </w:rPr>
              <w:t>Law Committee Meeting</w:t>
            </w:r>
            <w:r w:rsidR="00C55F2A">
              <w:rPr>
                <w:rFonts w:ascii="Times New Roman" w:hAnsi="Times New Roman"/>
                <w:b/>
                <w:sz w:val="24"/>
                <w:szCs w:val="24"/>
              </w:rPr>
              <w:t xml:space="preserve"> (Marina Vista)</w:t>
            </w:r>
          </w:p>
          <w:p w14:paraId="2B76CA0F" w14:textId="5BCD2AE5" w:rsidR="0031291A" w:rsidRPr="003A312B" w:rsidRDefault="0031291A" w:rsidP="00022EC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EB" w:rsidRPr="00C42365" w14:paraId="73FFED22" w14:textId="77777777" w:rsidTr="00A5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6C59D14" w14:textId="77777777" w:rsidR="00A511EB" w:rsidRDefault="00A511EB" w:rsidP="00022EC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5C496F" w14:textId="5C3399AD" w:rsidR="00A511EB" w:rsidRPr="00A511EB" w:rsidRDefault="00A511EB" w:rsidP="00022EC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 pm – 3:00 pm</w:t>
            </w:r>
          </w:p>
        </w:tc>
        <w:tc>
          <w:tcPr>
            <w:tcW w:w="8820" w:type="dxa"/>
          </w:tcPr>
          <w:p w14:paraId="08FE97F2" w14:textId="77777777" w:rsidR="00A96FF6" w:rsidRDefault="00A511EB" w:rsidP="00E05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A511EB">
              <w:rPr>
                <w:rFonts w:ascii="Times New Roman" w:hAnsi="Times New Roman"/>
                <w:i/>
                <w:sz w:val="24"/>
                <w:szCs w:val="24"/>
              </w:rPr>
              <w:t>Personal Loan Subcommittee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511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>Unconscionability Concepts in Consumer Lending in California, OCC Fintech Charters,</w:t>
            </w:r>
            <w:r w:rsidRPr="00A511EB">
              <w:rPr>
                <w:rFonts w:ascii="Times New Roman" w:hAnsi="Times New Roman"/>
                <w:i/>
                <w:sz w:val="24"/>
                <w:szCs w:val="24"/>
              </w:rPr>
              <w:t xml:space="preserve"> US Dept. of Treasur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 xml:space="preserve">y Report on Nonbanks, Community Financial Services Association of America v. CFPB, </w:t>
            </w:r>
            <w:r w:rsidR="00E05854" w:rsidRPr="00A511EB">
              <w:rPr>
                <w:rFonts w:ascii="Times New Roman" w:hAnsi="Times New Roman"/>
                <w:i/>
                <w:sz w:val="24"/>
                <w:szCs w:val="24"/>
              </w:rPr>
              <w:t>BCFP Report on Telecommunication Related Collections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>Update on Recent BCFP Enforcement A</w:t>
            </w:r>
            <w:r w:rsidR="00E05854" w:rsidRPr="00A511EB">
              <w:rPr>
                <w:rFonts w:ascii="Times New Roman" w:hAnsi="Times New Roman"/>
                <w:i/>
                <w:sz w:val="24"/>
                <w:szCs w:val="24"/>
              </w:rPr>
              <w:t>ctivi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>ty</w:t>
            </w:r>
            <w:r w:rsidR="00E05854">
              <w:rPr>
                <w:rFonts w:ascii="Times New Roman" w:hAnsi="Times New Roman"/>
                <w:i/>
                <w:sz w:val="24"/>
                <w:szCs w:val="24"/>
              </w:rPr>
              <w:t>, and Debt Settlement Agencies</w:t>
            </w:r>
          </w:p>
          <w:p w14:paraId="7627E819" w14:textId="52D32350" w:rsidR="00E05854" w:rsidRPr="00A511EB" w:rsidRDefault="00E05854" w:rsidP="00E0585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952C950" w14:textId="753B5966" w:rsidR="00AD466F" w:rsidRDefault="00AD466F"/>
    <w:p w14:paraId="00E1A0F5" w14:textId="5ADA5628" w:rsidR="00B769A1" w:rsidRPr="00AA0F6B" w:rsidRDefault="00B769A1" w:rsidP="00AA0F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0F6B">
        <w:rPr>
          <w:rFonts w:ascii="Times New Roman" w:hAnsi="Times New Roman"/>
          <w:b/>
          <w:sz w:val="24"/>
          <w:szCs w:val="24"/>
          <w:u w:val="single"/>
        </w:rPr>
        <w:t>Upcoming Law Committee Meetings</w:t>
      </w:r>
    </w:p>
    <w:p w14:paraId="05281819" w14:textId="6E312935" w:rsidR="00B769A1" w:rsidRDefault="00B769A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F82519" w14:paraId="39EE63C8" w14:textId="77777777" w:rsidTr="00F82519">
        <w:tc>
          <w:tcPr>
            <w:tcW w:w="4604" w:type="dxa"/>
          </w:tcPr>
          <w:p w14:paraId="4E1FF4BB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F6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Law &amp; Compliance Symposium</w:t>
            </w:r>
          </w:p>
          <w:p w14:paraId="3AFC7D8E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Ritz-Carlton, Fort Lauderdale</w:t>
            </w:r>
          </w:p>
          <w:p w14:paraId="03698DBA" w14:textId="555639DE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5 – 7, 2</w:t>
            </w:r>
            <w:r w:rsidR="00A857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581EB43" w14:textId="77777777" w:rsidR="00F82519" w:rsidRDefault="00F82519" w:rsidP="00AA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01259F7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AFSA Committees</w:t>
            </w:r>
          </w:p>
          <w:p w14:paraId="6B122C33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Fairmont Chicago</w:t>
            </w:r>
          </w:p>
          <w:p w14:paraId="333687B4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 – 22, 2019</w:t>
            </w:r>
          </w:p>
          <w:p w14:paraId="242B359E" w14:textId="77777777" w:rsidR="00F82519" w:rsidRDefault="00F82519" w:rsidP="00AA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B7BD48D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5E551F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Annual Meeting</w:t>
            </w:r>
          </w:p>
          <w:p w14:paraId="38960E93" w14:textId="77777777" w:rsidR="00F82519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Grand America Hotel in Salt Lake City</w:t>
            </w:r>
          </w:p>
          <w:p w14:paraId="6FB9DFB6" w14:textId="77777777" w:rsidR="00F82519" w:rsidRPr="00B769A1" w:rsidRDefault="00F82519" w:rsidP="00F82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5 – 7, 2019</w:t>
            </w:r>
          </w:p>
          <w:p w14:paraId="28B4C4CB" w14:textId="77777777" w:rsidR="00F82519" w:rsidRDefault="00F82519" w:rsidP="00AA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51E09" w14:textId="03ADCBD9" w:rsidR="00AA0F6B" w:rsidRDefault="00AA0F6B" w:rsidP="00F82519">
      <w:pPr>
        <w:rPr>
          <w:rFonts w:ascii="Times New Roman" w:hAnsi="Times New Roman"/>
          <w:sz w:val="24"/>
          <w:szCs w:val="24"/>
        </w:rPr>
      </w:pPr>
    </w:p>
    <w:p w14:paraId="4E00E2E0" w14:textId="77777777" w:rsidR="00F82519" w:rsidRPr="00B769A1" w:rsidRDefault="00F82519">
      <w:pPr>
        <w:jc w:val="center"/>
        <w:rPr>
          <w:rFonts w:ascii="Times New Roman" w:hAnsi="Times New Roman"/>
          <w:sz w:val="24"/>
          <w:szCs w:val="24"/>
        </w:rPr>
      </w:pPr>
    </w:p>
    <w:sectPr w:rsidR="00F82519" w:rsidRPr="00B769A1" w:rsidSect="00277AF9">
      <w:footerReference w:type="default" r:id="rId8"/>
      <w:pgSz w:w="15840" w:h="12240" w:orient="landscape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8869" w14:textId="77777777" w:rsidR="004A75B9" w:rsidRDefault="004A75B9" w:rsidP="00864E8F">
      <w:r>
        <w:separator/>
      </w:r>
    </w:p>
  </w:endnote>
  <w:endnote w:type="continuationSeparator" w:id="0">
    <w:p w14:paraId="59A48152" w14:textId="77777777" w:rsidR="004A75B9" w:rsidRDefault="004A75B9" w:rsidP="008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0833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679873A" w14:textId="011C6668" w:rsidR="00277AF9" w:rsidRPr="00277AF9" w:rsidRDefault="00277AF9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77AF9">
          <w:rPr>
            <w:rFonts w:ascii="Times New Roman" w:hAnsi="Times New Roman"/>
            <w:sz w:val="24"/>
            <w:szCs w:val="24"/>
          </w:rPr>
          <w:fldChar w:fldCharType="begin"/>
        </w:r>
        <w:r w:rsidRPr="00277A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AF9">
          <w:rPr>
            <w:rFonts w:ascii="Times New Roman" w:hAnsi="Times New Roman"/>
            <w:sz w:val="24"/>
            <w:szCs w:val="24"/>
          </w:rPr>
          <w:fldChar w:fldCharType="separate"/>
        </w:r>
        <w:r w:rsidR="00E05854">
          <w:rPr>
            <w:rFonts w:ascii="Times New Roman" w:hAnsi="Times New Roman"/>
            <w:noProof/>
            <w:sz w:val="24"/>
            <w:szCs w:val="24"/>
          </w:rPr>
          <w:t>3</w:t>
        </w:r>
        <w:r w:rsidRPr="00277A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E639AB6" w14:textId="77777777" w:rsidR="00277AF9" w:rsidRDefault="0027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2CDF" w14:textId="77777777" w:rsidR="004A75B9" w:rsidRDefault="004A75B9" w:rsidP="00864E8F">
      <w:r>
        <w:separator/>
      </w:r>
    </w:p>
  </w:footnote>
  <w:footnote w:type="continuationSeparator" w:id="0">
    <w:p w14:paraId="61AB9341" w14:textId="77777777" w:rsidR="004A75B9" w:rsidRDefault="004A75B9" w:rsidP="0086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BA1"/>
    <w:multiLevelType w:val="hybridMultilevel"/>
    <w:tmpl w:val="58DA169E"/>
    <w:lvl w:ilvl="0" w:tplc="63C0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43EB"/>
    <w:multiLevelType w:val="hybridMultilevel"/>
    <w:tmpl w:val="CDA8637A"/>
    <w:lvl w:ilvl="0" w:tplc="7C380D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D"/>
    <w:rsid w:val="00022ECD"/>
    <w:rsid w:val="00065A50"/>
    <w:rsid w:val="00086E2A"/>
    <w:rsid w:val="00096DBF"/>
    <w:rsid w:val="000A0D15"/>
    <w:rsid w:val="000A5D95"/>
    <w:rsid w:val="000B3DBD"/>
    <w:rsid w:val="000C071A"/>
    <w:rsid w:val="000D6802"/>
    <w:rsid w:val="000F6C18"/>
    <w:rsid w:val="001045B5"/>
    <w:rsid w:val="00113AC2"/>
    <w:rsid w:val="001215E3"/>
    <w:rsid w:val="00143F8E"/>
    <w:rsid w:val="001457DD"/>
    <w:rsid w:val="001604EA"/>
    <w:rsid w:val="001609A1"/>
    <w:rsid w:val="00162241"/>
    <w:rsid w:val="001765E8"/>
    <w:rsid w:val="00183797"/>
    <w:rsid w:val="00183CAA"/>
    <w:rsid w:val="00186654"/>
    <w:rsid w:val="001A527F"/>
    <w:rsid w:val="001C74C8"/>
    <w:rsid w:val="001D2322"/>
    <w:rsid w:val="001E006E"/>
    <w:rsid w:val="001E0702"/>
    <w:rsid w:val="001E2607"/>
    <w:rsid w:val="001E3B86"/>
    <w:rsid w:val="001F4930"/>
    <w:rsid w:val="00201C74"/>
    <w:rsid w:val="00204608"/>
    <w:rsid w:val="00240B2D"/>
    <w:rsid w:val="0025563A"/>
    <w:rsid w:val="002622BF"/>
    <w:rsid w:val="00264F12"/>
    <w:rsid w:val="002706B4"/>
    <w:rsid w:val="00277AF9"/>
    <w:rsid w:val="002B292B"/>
    <w:rsid w:val="002C1B5C"/>
    <w:rsid w:val="002D7312"/>
    <w:rsid w:val="002F2A63"/>
    <w:rsid w:val="00305363"/>
    <w:rsid w:val="00311D71"/>
    <w:rsid w:val="0031291A"/>
    <w:rsid w:val="00326E5B"/>
    <w:rsid w:val="00332AF6"/>
    <w:rsid w:val="00332F29"/>
    <w:rsid w:val="00351DD3"/>
    <w:rsid w:val="00384467"/>
    <w:rsid w:val="003A312B"/>
    <w:rsid w:val="003C2D88"/>
    <w:rsid w:val="003D64C6"/>
    <w:rsid w:val="003E314B"/>
    <w:rsid w:val="003F2A80"/>
    <w:rsid w:val="00412F02"/>
    <w:rsid w:val="004211FB"/>
    <w:rsid w:val="00421269"/>
    <w:rsid w:val="00434245"/>
    <w:rsid w:val="004356D3"/>
    <w:rsid w:val="00437785"/>
    <w:rsid w:val="00453499"/>
    <w:rsid w:val="004545C6"/>
    <w:rsid w:val="004548D4"/>
    <w:rsid w:val="004935CF"/>
    <w:rsid w:val="004A6A15"/>
    <w:rsid w:val="004A75B9"/>
    <w:rsid w:val="004C4122"/>
    <w:rsid w:val="004C5D96"/>
    <w:rsid w:val="004E00EF"/>
    <w:rsid w:val="00531B70"/>
    <w:rsid w:val="00533F17"/>
    <w:rsid w:val="00563529"/>
    <w:rsid w:val="005817A2"/>
    <w:rsid w:val="00585653"/>
    <w:rsid w:val="00590431"/>
    <w:rsid w:val="00594DBB"/>
    <w:rsid w:val="00595FC6"/>
    <w:rsid w:val="005A6AB6"/>
    <w:rsid w:val="005C1AEF"/>
    <w:rsid w:val="005C2213"/>
    <w:rsid w:val="005C365F"/>
    <w:rsid w:val="005D471E"/>
    <w:rsid w:val="005E551F"/>
    <w:rsid w:val="006005CE"/>
    <w:rsid w:val="006265A8"/>
    <w:rsid w:val="00660DCC"/>
    <w:rsid w:val="0068493A"/>
    <w:rsid w:val="00690EBE"/>
    <w:rsid w:val="00694A1B"/>
    <w:rsid w:val="006C7EDB"/>
    <w:rsid w:val="0070239A"/>
    <w:rsid w:val="00716E9B"/>
    <w:rsid w:val="007259C2"/>
    <w:rsid w:val="00726A28"/>
    <w:rsid w:val="00740BE1"/>
    <w:rsid w:val="00742BC2"/>
    <w:rsid w:val="00753849"/>
    <w:rsid w:val="00761443"/>
    <w:rsid w:val="00770297"/>
    <w:rsid w:val="00777255"/>
    <w:rsid w:val="00787BAB"/>
    <w:rsid w:val="007A1540"/>
    <w:rsid w:val="007A41B4"/>
    <w:rsid w:val="007A4DE9"/>
    <w:rsid w:val="007D034B"/>
    <w:rsid w:val="007D4771"/>
    <w:rsid w:val="007D6F6F"/>
    <w:rsid w:val="007F0528"/>
    <w:rsid w:val="007F5398"/>
    <w:rsid w:val="007F53D7"/>
    <w:rsid w:val="008059D5"/>
    <w:rsid w:val="0080743D"/>
    <w:rsid w:val="00810D90"/>
    <w:rsid w:val="00815DBE"/>
    <w:rsid w:val="00815F79"/>
    <w:rsid w:val="00837649"/>
    <w:rsid w:val="00851409"/>
    <w:rsid w:val="008550FB"/>
    <w:rsid w:val="00864E8F"/>
    <w:rsid w:val="008907EB"/>
    <w:rsid w:val="008A4733"/>
    <w:rsid w:val="008B4C05"/>
    <w:rsid w:val="008D720A"/>
    <w:rsid w:val="008D7CA0"/>
    <w:rsid w:val="008E73FF"/>
    <w:rsid w:val="008F25F0"/>
    <w:rsid w:val="008F3C01"/>
    <w:rsid w:val="009210B1"/>
    <w:rsid w:val="00932A44"/>
    <w:rsid w:val="00936761"/>
    <w:rsid w:val="00953B03"/>
    <w:rsid w:val="00955F1C"/>
    <w:rsid w:val="00977A90"/>
    <w:rsid w:val="00993507"/>
    <w:rsid w:val="009A108F"/>
    <w:rsid w:val="009A61F8"/>
    <w:rsid w:val="009B4C95"/>
    <w:rsid w:val="009B7039"/>
    <w:rsid w:val="009C6B0D"/>
    <w:rsid w:val="009E01C8"/>
    <w:rsid w:val="009E4971"/>
    <w:rsid w:val="009E7DC0"/>
    <w:rsid w:val="009F63E8"/>
    <w:rsid w:val="00A019EB"/>
    <w:rsid w:val="00A305CA"/>
    <w:rsid w:val="00A30F38"/>
    <w:rsid w:val="00A3191A"/>
    <w:rsid w:val="00A511EB"/>
    <w:rsid w:val="00A6763A"/>
    <w:rsid w:val="00A73104"/>
    <w:rsid w:val="00A757D1"/>
    <w:rsid w:val="00A8099D"/>
    <w:rsid w:val="00A857FA"/>
    <w:rsid w:val="00A91D89"/>
    <w:rsid w:val="00A96FF6"/>
    <w:rsid w:val="00AA0F6B"/>
    <w:rsid w:val="00AA33EC"/>
    <w:rsid w:val="00AB0C52"/>
    <w:rsid w:val="00AB77D0"/>
    <w:rsid w:val="00AD1548"/>
    <w:rsid w:val="00AD1C8C"/>
    <w:rsid w:val="00AD466F"/>
    <w:rsid w:val="00AD7362"/>
    <w:rsid w:val="00AE7012"/>
    <w:rsid w:val="00AF3648"/>
    <w:rsid w:val="00AF3752"/>
    <w:rsid w:val="00AF77F0"/>
    <w:rsid w:val="00B11663"/>
    <w:rsid w:val="00B35476"/>
    <w:rsid w:val="00B55D7B"/>
    <w:rsid w:val="00B655FB"/>
    <w:rsid w:val="00B769A1"/>
    <w:rsid w:val="00B77F93"/>
    <w:rsid w:val="00B91F35"/>
    <w:rsid w:val="00B93302"/>
    <w:rsid w:val="00BA0300"/>
    <w:rsid w:val="00BB1FBB"/>
    <w:rsid w:val="00BB6BC5"/>
    <w:rsid w:val="00BC2940"/>
    <w:rsid w:val="00BC3327"/>
    <w:rsid w:val="00BE386D"/>
    <w:rsid w:val="00BF14FB"/>
    <w:rsid w:val="00C02F92"/>
    <w:rsid w:val="00C23D87"/>
    <w:rsid w:val="00C42365"/>
    <w:rsid w:val="00C55F2A"/>
    <w:rsid w:val="00C70DD4"/>
    <w:rsid w:val="00CA305A"/>
    <w:rsid w:val="00CA4155"/>
    <w:rsid w:val="00CF27A1"/>
    <w:rsid w:val="00D210BC"/>
    <w:rsid w:val="00D37CE7"/>
    <w:rsid w:val="00D44458"/>
    <w:rsid w:val="00D75036"/>
    <w:rsid w:val="00D76EAC"/>
    <w:rsid w:val="00D846BF"/>
    <w:rsid w:val="00D8518F"/>
    <w:rsid w:val="00D855FF"/>
    <w:rsid w:val="00D858D7"/>
    <w:rsid w:val="00D86E7E"/>
    <w:rsid w:val="00DA7D1A"/>
    <w:rsid w:val="00DE1D65"/>
    <w:rsid w:val="00E05854"/>
    <w:rsid w:val="00E34AAC"/>
    <w:rsid w:val="00E5175A"/>
    <w:rsid w:val="00E51D58"/>
    <w:rsid w:val="00E6247C"/>
    <w:rsid w:val="00E73FC1"/>
    <w:rsid w:val="00E914AB"/>
    <w:rsid w:val="00E91995"/>
    <w:rsid w:val="00EA5F9B"/>
    <w:rsid w:val="00ED75C4"/>
    <w:rsid w:val="00EF0F16"/>
    <w:rsid w:val="00F333D9"/>
    <w:rsid w:val="00F37FDD"/>
    <w:rsid w:val="00F41C62"/>
    <w:rsid w:val="00F53F59"/>
    <w:rsid w:val="00F63816"/>
    <w:rsid w:val="00F77DE7"/>
    <w:rsid w:val="00F81C53"/>
    <w:rsid w:val="00F82519"/>
    <w:rsid w:val="00F85735"/>
    <w:rsid w:val="00F86041"/>
    <w:rsid w:val="00FA4E0C"/>
    <w:rsid w:val="00FA696F"/>
    <w:rsid w:val="00FB16F4"/>
    <w:rsid w:val="00FC5118"/>
    <w:rsid w:val="00FE195A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4A33"/>
  <w15:chartTrackingRefBased/>
  <w15:docId w15:val="{09D135E9-39E0-4D19-A273-B7A3330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C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EC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22ECD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22ECD"/>
    <w:pP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6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0F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FB"/>
    <w:rPr>
      <w:rFonts w:ascii="Calibri" w:hAnsi="Calibri"/>
      <w:b/>
      <w:bCs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BE3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815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64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8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8F"/>
    <w:rPr>
      <w:rFonts w:ascii="Calibri" w:hAnsi="Calibri"/>
      <w:sz w:val="22"/>
      <w:szCs w:val="22"/>
    </w:rPr>
  </w:style>
  <w:style w:type="table" w:styleId="GridTable6Colorful-Accent1">
    <w:name w:val="Grid Table 6 Colorful Accent 1"/>
    <w:basedOn w:val="TableNormal"/>
    <w:uiPriority w:val="51"/>
    <w:rsid w:val="00311D7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D182-E2B6-481D-8DA7-DD50176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75BFC4E3</Template>
  <TotalTime>57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Winslow</dc:creator>
  <cp:keywords/>
  <dc:description/>
  <cp:lastModifiedBy>Celia Winslow</cp:lastModifiedBy>
  <cp:revision>12</cp:revision>
  <cp:lastPrinted>2018-10-17T17:56:00Z</cp:lastPrinted>
  <dcterms:created xsi:type="dcterms:W3CDTF">2018-10-17T17:15:00Z</dcterms:created>
  <dcterms:modified xsi:type="dcterms:W3CDTF">2018-10-17T18:15:00Z</dcterms:modified>
</cp:coreProperties>
</file>